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39605" w14:textId="77777777" w:rsidR="00F848D0" w:rsidRDefault="00F848D0" w:rsidP="00F848D0">
      <w:pPr>
        <w:pStyle w:val="NormalWeb"/>
        <w:rPr>
          <w:lang w:val="en-GB"/>
        </w:rPr>
      </w:pPr>
      <w:r>
        <w:rPr>
          <w:b/>
          <w:bCs/>
          <w:lang w:val="en-GB"/>
        </w:rPr>
        <w:t>Aspen settles UK drug price hike case, pays £8 million to NHS</w:t>
      </w:r>
    </w:p>
    <w:p w14:paraId="417EF364" w14:textId="77777777" w:rsidR="00F848D0" w:rsidRDefault="00F848D0" w:rsidP="00F848D0">
      <w:pPr>
        <w:rPr>
          <w:lang w:val="en-GB"/>
        </w:rPr>
      </w:pPr>
      <w:r>
        <w:rPr>
          <w:lang w:val="en-GB"/>
        </w:rPr>
        <w:br/>
        <w:t>-- By Helen Collis</w:t>
      </w:r>
      <w:r>
        <w:rPr>
          <w:lang w:val="en-GB"/>
        </w:rPr>
        <w:br/>
        <w:t xml:space="preserve">8/14/19, 1:02 PM CET | </w:t>
      </w:r>
      <w:hyperlink r:id="rId4" w:history="1">
        <w:r>
          <w:rPr>
            <w:rStyle w:val="Hyperlink"/>
            <w:lang w:val="en-GB"/>
          </w:rPr>
          <w:t>View in your browser</w:t>
        </w:r>
      </w:hyperlink>
    </w:p>
    <w:p w14:paraId="3E4C184D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 xml:space="preserve">LONDON — South African </w:t>
      </w:r>
      <w:proofErr w:type="spellStart"/>
      <w:r>
        <w:rPr>
          <w:lang w:val="en-GB"/>
        </w:rPr>
        <w:t>drugmaker</w:t>
      </w:r>
      <w:proofErr w:type="spellEnd"/>
      <w:r>
        <w:rPr>
          <w:lang w:val="en-GB"/>
        </w:rPr>
        <w:t xml:space="preserve"> Aspen has admitted it was part of an illegal pricing deal for a life-saving drug and offered to pay the U.K.’s National Health Service £8 million compensation, the U.K.’s competition authority </w:t>
      </w:r>
      <w:hyperlink r:id="rId5" w:history="1">
        <w:r>
          <w:rPr>
            <w:rStyle w:val="Hyperlink"/>
            <w:lang w:val="en-GB"/>
          </w:rPr>
          <w:t>announced today</w:t>
        </w:r>
      </w:hyperlink>
      <w:r>
        <w:rPr>
          <w:lang w:val="en-GB"/>
        </w:rPr>
        <w:t>.</w:t>
      </w:r>
    </w:p>
    <w:p w14:paraId="084D0BB5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 xml:space="preserve">“This is the </w:t>
      </w:r>
      <w:proofErr w:type="gramStart"/>
      <w:r>
        <w:rPr>
          <w:lang w:val="en-GB"/>
        </w:rPr>
        <w:t>first time</w:t>
      </w:r>
      <w:proofErr w:type="gramEnd"/>
      <w:r>
        <w:rPr>
          <w:lang w:val="en-GB"/>
        </w:rPr>
        <w:t xml:space="preserve"> a [Competition and Markets Authority] investigation will secure a payment for the NHS,” said Andrea </w:t>
      </w:r>
      <w:proofErr w:type="spellStart"/>
      <w:r>
        <w:rPr>
          <w:lang w:val="en-GB"/>
        </w:rPr>
        <w:t>Coscelli</w:t>
      </w:r>
      <w:proofErr w:type="spellEnd"/>
      <w:r>
        <w:rPr>
          <w:lang w:val="en-GB"/>
        </w:rPr>
        <w:t>, the CMA’s chief executive, adding it will “save the NHS the time and expense of seeking damages in court.”</w:t>
      </w:r>
    </w:p>
    <w:p w14:paraId="0EC6C80B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>While the investigation is still ongoing, since it involves two other drug companies, the CMA said Aspen will also pay a maximum fine of £2.1 million if it reaches an infringement decision.</w:t>
      </w:r>
    </w:p>
    <w:p w14:paraId="7AF504B1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>The case involves the supply of fludrocortisone acetate, a prescription medicine to treat adrenal insufficiency, known as Addison’s disease.</w:t>
      </w:r>
    </w:p>
    <w:p w14:paraId="24C1EB12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>The CMA alleged Aspen entered into deals with two other drug companies in 2016, paying them to keep their products off the market, giving Aspen a monopoly to set high prices.</w:t>
      </w:r>
    </w:p>
    <w:p w14:paraId="3E63D340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>As part of its deal with the CMA, Aspen also committed to ensure there will be at least two suppliers of fludrocortisone in the U.K.</w:t>
      </w:r>
    </w:p>
    <w:p w14:paraId="16AC238E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>The two other companies suspected of illegally participating in the arrangement have until September 2 to respond to the CMA. The watchdog will then decide whether to issue a statement of objections against these companies, and if so, will name them.</w:t>
      </w:r>
    </w:p>
    <w:p w14:paraId="64DCC83D" w14:textId="77777777" w:rsidR="00F848D0" w:rsidRDefault="00F848D0" w:rsidP="00F848D0">
      <w:pPr>
        <w:pStyle w:val="NormalWeb"/>
        <w:rPr>
          <w:lang w:val="en-GB"/>
        </w:rPr>
      </w:pPr>
      <w:r>
        <w:rPr>
          <w:lang w:val="en-GB"/>
        </w:rPr>
        <w:t xml:space="preserve">Aspen is also </w:t>
      </w:r>
      <w:hyperlink r:id="rId6" w:tgtFrame="_blank" w:history="1">
        <w:r>
          <w:rPr>
            <w:rStyle w:val="Hyperlink"/>
            <w:lang w:val="en-GB"/>
          </w:rPr>
          <w:t>under investigation</w:t>
        </w:r>
      </w:hyperlink>
      <w:r>
        <w:rPr>
          <w:lang w:val="en-GB"/>
        </w:rPr>
        <w:t xml:space="preserve"> by the European Commission over concerns it allegedly abused a dominant position by jacking up the price for five cancer treatments.</w:t>
      </w:r>
    </w:p>
    <w:p w14:paraId="23D9F730" w14:textId="77777777" w:rsidR="00B90684" w:rsidRPr="00F848D0" w:rsidRDefault="00F848D0">
      <w:pPr>
        <w:rPr>
          <w:lang w:val="en-GB"/>
        </w:rPr>
      </w:pPr>
      <w:bookmarkStart w:id="0" w:name="_GoBack"/>
      <w:bookmarkEnd w:id="0"/>
    </w:p>
    <w:sectPr w:rsidR="00B90684" w:rsidRPr="00F84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F5"/>
    <w:rsid w:val="0015003E"/>
    <w:rsid w:val="00617E9A"/>
    <w:rsid w:val="007D0B20"/>
    <w:rsid w:val="00D22684"/>
    <w:rsid w:val="00EB40F5"/>
    <w:rsid w:val="00F8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1B260"/>
  <w15:chartTrackingRefBased/>
  <w15:docId w15:val="{BC4B9F66-E478-4B0F-9DEE-B96E5FED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color w:val="000000" w:themeColor="text1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D0"/>
    <w:pPr>
      <w:spacing w:after="0" w:line="240" w:lineRule="auto"/>
    </w:pPr>
    <w:rPr>
      <w:rFonts w:ascii="Calibri" w:hAnsi="Calibri" w:cs="Calibri"/>
      <w:color w:val="auto"/>
      <w:lang w:val="en-BE" w:eastAsia="en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684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000000" w:themeColor="text1"/>
      <w:sz w:val="32"/>
      <w:szCs w:val="32"/>
      <w:lang w:val="en-B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684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000000" w:themeColor="text1"/>
      <w:sz w:val="26"/>
      <w:szCs w:val="26"/>
      <w:lang w:val="en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684"/>
    <w:rPr>
      <w:rFonts w:eastAsiaTheme="majorEastAsi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684"/>
    <w:rPr>
      <w:rFonts w:eastAsiaTheme="majorEastAsia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848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48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itico.us8.list-manage.com/track/click?u=e26c1a1c392386a968d02fdbc&amp;id=a923776e8d&amp;e=3c145d7418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politico.us8.list-manage.com/track/click?u=e26c1a1c392386a968d02fdbc&amp;id=55e2e0fa1c&amp;e=3c145d7418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politico.us8.list-manage.com/track/click?u=e26c1a1c392386a968d02fdbc&amp;id=6cb595c855&amp;e=3c145d7418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CEB982AA6514481A6CA9F4917F2AE" ma:contentTypeVersion="12" ma:contentTypeDescription="Create a new document." ma:contentTypeScope="" ma:versionID="52c170e5be7a6ff4d7d800473ca8e18a">
  <xsd:schema xmlns:xsd="http://www.w3.org/2001/XMLSchema" xmlns:xs="http://www.w3.org/2001/XMLSchema" xmlns:p="http://schemas.microsoft.com/office/2006/metadata/properties" xmlns:ns2="9817c076-68df-412c-8559-a400297f963a" xmlns:ns3="1cf181b3-822b-4a99-bcb0-70ef485f6302" targetNamespace="http://schemas.microsoft.com/office/2006/metadata/properties" ma:root="true" ma:fieldsID="84516ed3ae97c135c10e754450859daf" ns2:_="" ns3:_="">
    <xsd:import namespace="9817c076-68df-412c-8559-a400297f963a"/>
    <xsd:import namespace="1cf181b3-822b-4a99-bcb0-70ef485f6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c076-68df-412c-8559-a400297f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181b3-822b-4a99-bcb0-70ef485f6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3F938-5710-4368-A217-4723E8E3E556}"/>
</file>

<file path=customXml/itemProps2.xml><?xml version="1.0" encoding="utf-8"?>
<ds:datastoreItem xmlns:ds="http://schemas.openxmlformats.org/officeDocument/2006/customXml" ds:itemID="{8CC9C0F1-1805-4819-8B4F-77C6A86951B8}"/>
</file>

<file path=customXml/itemProps3.xml><?xml version="1.0" encoding="utf-8"?>
<ds:datastoreItem xmlns:ds="http://schemas.openxmlformats.org/officeDocument/2006/customXml" ds:itemID="{B116C307-CA4E-4B6F-A383-5B59D57A6E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 Aguiar</dc:creator>
  <cp:keywords/>
  <dc:description/>
  <cp:lastModifiedBy>Esco Aguiar</cp:lastModifiedBy>
  <cp:revision>2</cp:revision>
  <dcterms:created xsi:type="dcterms:W3CDTF">2019-08-22T10:17:00Z</dcterms:created>
  <dcterms:modified xsi:type="dcterms:W3CDTF">2019-08-22T10:18:00Z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0x010100614CEB982AA6514481A6CA9F4917F2AE</vt:lpwstr>
  </property>
</Properties>
</file>